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A3" w:rsidRPr="00D52CA3" w:rsidRDefault="00CD2BC1" w:rsidP="00106921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9848850"/>
            <wp:effectExtent l="19050" t="0" r="0" b="0"/>
            <wp:docPr id="2" name="Рисунок 2" descr="C:\Users\user\Desktop\локальные1\5 о внебюджетном фонде\ю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1\5 о внебюджетном фонде\ю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A3" w:rsidRPr="00D52CA3" w:rsidRDefault="00D52CA3" w:rsidP="00D52CA3">
      <w:pPr>
        <w:pStyle w:val="Style8"/>
        <w:widowControl/>
        <w:tabs>
          <w:tab w:val="left" w:pos="1134"/>
          <w:tab w:val="left" w:pos="8275"/>
        </w:tabs>
        <w:spacing w:line="228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3.2.</w:t>
      </w: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Внебюджетные средства используются на материально- техническое, социальное и учебно-методическое развитие школы, в том числе </w:t>
      </w:r>
      <w:proofErr w:type="gramStart"/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:</w:t>
      </w: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851" w:hanging="42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приобретение учебных, хозяйственных и строительных материалов;</w:t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709" w:hanging="28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приобретение мебели, учебного оборудования, спортивного инвентаря и других предметов длительного пользования;</w:t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851" w:hanging="42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приобретение медикаментов и медицинского оборудования;</w:t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851" w:hanging="42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для оплаты проведенных ремонтных работ по договорной основе;</w:t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851" w:hanging="42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на поощрение </w:t>
      </w:r>
      <w:proofErr w:type="gramStart"/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школы;</w:t>
      </w:r>
    </w:p>
    <w:p w:rsidR="00D52CA3" w:rsidRPr="00D52CA3" w:rsidRDefault="00D52CA3" w:rsidP="00D52CA3">
      <w:pPr>
        <w:pStyle w:val="Style4"/>
        <w:widowControl/>
        <w:numPr>
          <w:ilvl w:val="0"/>
          <w:numId w:val="7"/>
        </w:numPr>
        <w:tabs>
          <w:tab w:val="left" w:pos="709"/>
        </w:tabs>
        <w:spacing w:line="228" w:lineRule="auto"/>
        <w:ind w:left="851" w:hanging="425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на организацию и проведение массовых общешкольных, районных и республиканских мероприятий.</w:t>
      </w:r>
    </w:p>
    <w:p w:rsidR="00D52CA3" w:rsidRPr="00D52CA3" w:rsidRDefault="00D52CA3" w:rsidP="00D52CA3">
      <w:pPr>
        <w:pStyle w:val="Style8"/>
        <w:widowControl/>
        <w:tabs>
          <w:tab w:val="left" w:pos="1134"/>
        </w:tabs>
        <w:spacing w:line="228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3.3.</w:t>
      </w: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>Главным распорядителем внебюджетного фонда является Управляющий Совет школы.</w:t>
      </w:r>
    </w:p>
    <w:p w:rsidR="00D52CA3" w:rsidRPr="00D52CA3" w:rsidRDefault="00D52CA3" w:rsidP="00D52CA3">
      <w:pPr>
        <w:pStyle w:val="Style1"/>
        <w:widowControl/>
        <w:tabs>
          <w:tab w:val="left" w:pos="1134"/>
        </w:tabs>
        <w:spacing w:line="228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3.4. Внебюджетные поступления расходуются согласно решению Управляющего совета и по целевому назначению.</w:t>
      </w:r>
    </w:p>
    <w:p w:rsidR="00D52CA3" w:rsidRPr="00D52CA3" w:rsidRDefault="00D52CA3" w:rsidP="00D52CA3">
      <w:pPr>
        <w:pStyle w:val="Style2"/>
        <w:widowControl/>
        <w:tabs>
          <w:tab w:val="left" w:pos="240"/>
          <w:tab w:val="left" w:pos="1134"/>
        </w:tabs>
        <w:spacing w:line="228" w:lineRule="auto"/>
        <w:ind w:firstLine="567"/>
        <w:jc w:val="both"/>
        <w:rPr>
          <w:rStyle w:val="FontStyle16"/>
          <w:b w:val="0"/>
        </w:rPr>
      </w:pPr>
    </w:p>
    <w:p w:rsidR="00D52CA3" w:rsidRPr="00D52CA3" w:rsidRDefault="00D52CA3" w:rsidP="00D52CA3">
      <w:pPr>
        <w:pStyle w:val="Style2"/>
        <w:widowControl/>
        <w:numPr>
          <w:ilvl w:val="0"/>
          <w:numId w:val="4"/>
        </w:numPr>
        <w:tabs>
          <w:tab w:val="left" w:pos="240"/>
          <w:tab w:val="left" w:pos="426"/>
        </w:tabs>
        <w:spacing w:line="228" w:lineRule="auto"/>
        <w:jc w:val="center"/>
        <w:rPr>
          <w:rStyle w:val="FontStyle16"/>
        </w:rPr>
      </w:pPr>
      <w:r w:rsidRPr="00D52CA3">
        <w:rPr>
          <w:rStyle w:val="FontStyle16"/>
        </w:rPr>
        <w:t>Контроль</w:t>
      </w:r>
    </w:p>
    <w:p w:rsidR="00D52CA3" w:rsidRPr="00D52CA3" w:rsidRDefault="00D52CA3" w:rsidP="00D52CA3">
      <w:pPr>
        <w:pStyle w:val="Style2"/>
        <w:widowControl/>
        <w:tabs>
          <w:tab w:val="left" w:pos="240"/>
          <w:tab w:val="left" w:pos="426"/>
        </w:tabs>
        <w:spacing w:line="228" w:lineRule="auto"/>
        <w:ind w:left="360"/>
        <w:jc w:val="center"/>
        <w:rPr>
          <w:rStyle w:val="FontStyle16"/>
        </w:rPr>
      </w:pPr>
    </w:p>
    <w:p w:rsidR="00D52CA3" w:rsidRPr="00D52CA3" w:rsidRDefault="00D52CA3" w:rsidP="00D52CA3">
      <w:pPr>
        <w:pStyle w:val="Style8"/>
        <w:widowControl/>
        <w:numPr>
          <w:ilvl w:val="0"/>
          <w:numId w:val="3"/>
        </w:numPr>
        <w:tabs>
          <w:tab w:val="left" w:pos="1134"/>
        </w:tabs>
        <w:spacing w:line="228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 над использованием внебюджетных средств осуществляет финансово-экономическая комиссия Управляющего совета, которая ежегодно производит проверку расходования средств внебюджетного фонда.</w:t>
      </w:r>
    </w:p>
    <w:p w:rsidR="00D52CA3" w:rsidRPr="00D52CA3" w:rsidRDefault="00D52CA3" w:rsidP="00D52CA3">
      <w:pPr>
        <w:pStyle w:val="Style8"/>
        <w:widowControl/>
        <w:numPr>
          <w:ilvl w:val="0"/>
          <w:numId w:val="3"/>
        </w:numPr>
        <w:tabs>
          <w:tab w:val="left" w:pos="1134"/>
        </w:tabs>
        <w:spacing w:line="228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Данные о расходовании внебюджетных средств должны ежегодно предоставляться в публичном докладе и на официальном сайте школы.</w:t>
      </w:r>
    </w:p>
    <w:p w:rsidR="00D52CA3" w:rsidRPr="00D52CA3" w:rsidRDefault="00D52CA3" w:rsidP="00D52CA3">
      <w:pPr>
        <w:pStyle w:val="Style8"/>
        <w:widowControl/>
        <w:tabs>
          <w:tab w:val="left" w:pos="1134"/>
        </w:tabs>
        <w:spacing w:line="228" w:lineRule="auto"/>
        <w:ind w:left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D52CA3" w:rsidRPr="00D52CA3" w:rsidRDefault="00D52CA3" w:rsidP="00D52CA3">
      <w:pPr>
        <w:pStyle w:val="Style2"/>
        <w:widowControl/>
        <w:numPr>
          <w:ilvl w:val="0"/>
          <w:numId w:val="4"/>
        </w:numPr>
        <w:tabs>
          <w:tab w:val="left" w:pos="240"/>
          <w:tab w:val="left" w:pos="709"/>
        </w:tabs>
        <w:spacing w:line="228" w:lineRule="auto"/>
        <w:jc w:val="center"/>
        <w:rPr>
          <w:rStyle w:val="FontStyle16"/>
        </w:rPr>
      </w:pPr>
      <w:r w:rsidRPr="00D52CA3">
        <w:rPr>
          <w:rStyle w:val="FontStyle16"/>
        </w:rPr>
        <w:t>Сроки действия положения</w:t>
      </w:r>
    </w:p>
    <w:p w:rsidR="00D52CA3" w:rsidRPr="00D52CA3" w:rsidRDefault="00D52CA3" w:rsidP="00D52CA3">
      <w:pPr>
        <w:pStyle w:val="Style2"/>
        <w:widowControl/>
        <w:tabs>
          <w:tab w:val="left" w:pos="240"/>
          <w:tab w:val="left" w:pos="709"/>
        </w:tabs>
        <w:spacing w:line="228" w:lineRule="auto"/>
        <w:ind w:left="360"/>
        <w:jc w:val="center"/>
        <w:rPr>
          <w:rStyle w:val="FontStyle16"/>
        </w:rPr>
      </w:pPr>
    </w:p>
    <w:p w:rsidR="00D52CA3" w:rsidRPr="00D52CA3" w:rsidRDefault="00D52CA3" w:rsidP="00D52CA3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CA3">
        <w:rPr>
          <w:rStyle w:val="FontStyle13"/>
          <w:rFonts w:ascii="Times New Roman" w:hAnsi="Times New Roman" w:cs="Times New Roman"/>
          <w:b w:val="0"/>
          <w:sz w:val="24"/>
          <w:szCs w:val="24"/>
        </w:rPr>
        <w:t>5.1. Срок действия настоящего положения не ограничен. По мере необходимости изменения в настоящее положение могут вноситься на основании оформленного протокольно решения Управляющего Совета и вводиться в действие приказом директора школы.</w:t>
      </w:r>
    </w:p>
    <w:p w:rsidR="00B31473" w:rsidRPr="00D52CA3" w:rsidRDefault="00B31473">
      <w:pPr>
        <w:rPr>
          <w:rFonts w:ascii="Times New Roman" w:hAnsi="Times New Roman" w:cs="Times New Roman"/>
          <w:sz w:val="24"/>
          <w:szCs w:val="24"/>
        </w:rPr>
      </w:pPr>
    </w:p>
    <w:sectPr w:rsidR="00B31473" w:rsidRPr="00D52CA3" w:rsidSect="00F02A2D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196"/>
    <w:multiLevelType w:val="hybridMultilevel"/>
    <w:tmpl w:val="F51AAEDE"/>
    <w:lvl w:ilvl="0" w:tplc="0C9E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E1022D"/>
    <w:multiLevelType w:val="hybridMultilevel"/>
    <w:tmpl w:val="5680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F86"/>
    <w:multiLevelType w:val="singleLevel"/>
    <w:tmpl w:val="8E2A4906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B0E3A83"/>
    <w:multiLevelType w:val="hybridMultilevel"/>
    <w:tmpl w:val="030E9D38"/>
    <w:lvl w:ilvl="0" w:tplc="0C9E671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57897906"/>
    <w:multiLevelType w:val="hybridMultilevel"/>
    <w:tmpl w:val="4F888024"/>
    <w:lvl w:ilvl="0" w:tplc="0C9E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210EDE"/>
    <w:multiLevelType w:val="singleLevel"/>
    <w:tmpl w:val="F6362FD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0873709"/>
    <w:multiLevelType w:val="singleLevel"/>
    <w:tmpl w:val="2A4AD54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CA3"/>
    <w:rsid w:val="00106921"/>
    <w:rsid w:val="00A10328"/>
    <w:rsid w:val="00B2054E"/>
    <w:rsid w:val="00B31473"/>
    <w:rsid w:val="00CD2BC1"/>
    <w:rsid w:val="00D52CA3"/>
    <w:rsid w:val="00E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52CA3"/>
    <w:rPr>
      <w:rFonts w:ascii="Courier New" w:hAnsi="Courier New" w:cs="Courier New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D52CA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52CA3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52CA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52CA3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52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2CA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C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CA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52CA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D52CA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52CA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2019-12-12T14:28:00Z</cp:lastPrinted>
  <dcterms:created xsi:type="dcterms:W3CDTF">2019-12-12T14:26:00Z</dcterms:created>
  <dcterms:modified xsi:type="dcterms:W3CDTF">2019-12-24T19:37:00Z</dcterms:modified>
</cp:coreProperties>
</file>