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38" w:rsidRDefault="00FA1D77">
      <w:r>
        <w:rPr>
          <w:noProof/>
          <w:lang w:eastAsia="ru-RU"/>
        </w:rPr>
        <w:drawing>
          <wp:inline distT="0" distB="0" distL="0" distR="0">
            <wp:extent cx="9753600" cy="6858000"/>
            <wp:effectExtent l="19050" t="0" r="0" b="0"/>
            <wp:docPr id="1" name="Рисунок 1" descr="C:\Users\Computer\Desktop\Отсканировано 22.10.2012 15-10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Отсканировано 22.10.2012 15-10_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223" cy="686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77" w:rsidRDefault="00FA1D77"/>
    <w:p w:rsidR="00FA1D77" w:rsidRDefault="00FA1D77"/>
    <w:tbl>
      <w:tblPr>
        <w:tblpPr w:leftFromText="180" w:rightFromText="180" w:vertAnchor="text" w:tblpY="1"/>
        <w:tblOverlap w:val="never"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"/>
        <w:gridCol w:w="5190"/>
        <w:gridCol w:w="2943"/>
        <w:gridCol w:w="2784"/>
        <w:gridCol w:w="3090"/>
      </w:tblGrid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Нормативное  обеспечение  (на  школьном 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)  реализации  модели учета  </w:t>
            </w:r>
            <w:proofErr w:type="spellStart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достижений  обучающихся, воспитанников    ОУ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Нормативные акты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Апробация  и  внедрение  моделей  оценки  качества работы    ОУ  по  социализации  личности: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апробация 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с.Раздзог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УОФС</w:t>
            </w:r>
            <w:proofErr w:type="gramEnd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, ИРЦ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реализация  методических рекомендаций. </w:t>
            </w:r>
          </w:p>
        </w:tc>
      </w:tr>
      <w:tr w:rsidR="00FA1D77" w:rsidRPr="004F103A" w:rsidTr="0099341F">
        <w:tc>
          <w:tcPr>
            <w:tcW w:w="14786" w:type="dxa"/>
            <w:gridSpan w:val="5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2.Развитие  системы  поддержки  талантливых  детей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реализации  республиканской  программы  «Одаренные  дети»  на  2009-2011 годы,  утвержденной  Постановлением  Правительства  РСО-А  от 23.03.2009 г. №91 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Мероприятия  в  соответствии  с  Программой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 реализация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«Одаренные  дети»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П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Организация  конкурсов  и  иных  мероприятий  (олимпиад,  фестивалей, соревнований)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школьном,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региональном уровне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для  выявления  одаренных  детей  в  различных  сферах  деятельности 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Реализация  Программы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республиканских конкурсных  мероприятиях,  по  итогам которых  присуждаются  премии  для  поддержки  талантливой  молодежи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Реализация  Программы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 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базы  данных победителей  и  призеров  республиканской,  Всероссийской  олимпиады  школьников,  мероприятий  и  конкурсов, по результатам  которых  присваиваются  премии  для  поддержки  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талантливой  молодежи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Банк  данных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Обеспечение  развития  системы  поддержки  и  сопровождения  одаренных  детей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Реализация  методик</w:t>
            </w:r>
          </w:p>
        </w:tc>
      </w:tr>
      <w:tr w:rsidR="00FA1D77" w:rsidRPr="004F103A" w:rsidTr="0099341F">
        <w:tc>
          <w:tcPr>
            <w:tcW w:w="14786" w:type="dxa"/>
            <w:gridSpan w:val="5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3.Совершенствование  учительского корпуса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Обеспечение  непрерывности   повышения  квалификации  педагогических  работников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Обеспечение  профессионального  развития  управленческих  кадров  системы    образования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с.Раздзог, 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УОФС, ИРЦ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кадрового  резерва  и  разработка  системы  мер  по  подготовке,  переподготовке,  повышению  квалификации  и  аттестации  управленческих  кадров  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с.Раздзог,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УОФС, ИРЦ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</w:t>
            </w:r>
            <w:proofErr w:type="gramStart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механизмов  формирования  мотивации  непрерывного  профессионального  роста  педагогов</w:t>
            </w:r>
            <w:proofErr w:type="gramEnd"/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с.Раздзог, 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УОФС,  ИРЦ,  ОУ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Привлечение  перспективных  выпускников  вузов  для  работы  в   ОУ,  в  которых востребованы  педагогические  кадры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Договор  </w:t>
            </w:r>
          </w:p>
        </w:tc>
      </w:tr>
      <w:tr w:rsidR="00FA1D77" w:rsidRPr="004F103A" w:rsidTr="0099341F">
        <w:tc>
          <w:tcPr>
            <w:tcW w:w="14786" w:type="dxa"/>
            <w:gridSpan w:val="5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4.Изменение  школьной 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4F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фраструктуры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Создание  условий  в   ОУ  для  реализации  основной  образовательной  программы  ФГОС  общего  образования</w:t>
            </w:r>
          </w:p>
        </w:tc>
        <w:tc>
          <w:tcPr>
            <w:tcW w:w="2943" w:type="dxa"/>
          </w:tcPr>
          <w:p w:rsidR="00FA1D77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АМС, УОФС,</w:t>
            </w:r>
          </w:p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2012-2015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Перспективный план  по  развитию  материально-технической  базы</w:t>
            </w:r>
          </w:p>
        </w:tc>
      </w:tr>
      <w:tr w:rsidR="00FA1D77" w:rsidRPr="004F103A" w:rsidTr="0099341F">
        <w:trPr>
          <w:trHeight w:val="549"/>
        </w:trPr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реализации  республиканской  программы  «Современная  школа»  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Перспективный план  по  развитию  материально-технической  базы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прав  граждан  на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</w:tr>
      <w:tr w:rsidR="00FA1D77" w:rsidRPr="004F103A" w:rsidTr="0099341F">
        <w:tc>
          <w:tcPr>
            <w:tcW w:w="14786" w:type="dxa"/>
            <w:gridSpan w:val="5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5.Сохранение  и  укрепление  здоровья  школьников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Разработка  и  реализация  муниципальной  программы  сохранения  и  укрепления  здоровья  школьников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«ЗОЖ»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   технологий  физического  воспитания  обучающихся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методические рекомендации 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современной  материальной  базы  для  занятий спортом  в    ОУ  </w:t>
            </w:r>
          </w:p>
        </w:tc>
        <w:tc>
          <w:tcPr>
            <w:tcW w:w="2943" w:type="dxa"/>
          </w:tcPr>
          <w:p w:rsidR="00FA1D77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УОФС, </w:t>
            </w:r>
          </w:p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 обучающихся, занимающихся  в спортивных секциях</w:t>
            </w:r>
            <w:proofErr w:type="gramEnd"/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  совершенствование системы  физической подготовки </w:t>
            </w:r>
            <w:proofErr w:type="gramStart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3" w:type="dxa"/>
          </w:tcPr>
          <w:p w:rsidR="00FA1D77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УОФС, </w:t>
            </w:r>
          </w:p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полного охвата    обучающихся спортом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питания  в  </w:t>
            </w:r>
            <w:proofErr w:type="gramStart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943" w:type="dxa"/>
          </w:tcPr>
          <w:p w:rsidR="00FA1D77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УОФС, </w:t>
            </w:r>
          </w:p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школьников, получающих  горячее питание 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5.5.1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соответствия  школьного питания  </w:t>
            </w:r>
            <w:proofErr w:type="gramStart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установленным нормам  и  стандартам</w:t>
            </w:r>
          </w:p>
        </w:tc>
        <w:tc>
          <w:tcPr>
            <w:tcW w:w="2943" w:type="dxa"/>
          </w:tcPr>
          <w:p w:rsidR="00FA1D77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УОФС,</w:t>
            </w:r>
          </w:p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Default="00FA1D77" w:rsidP="0099341F">
            <w:r w:rsidRPr="006B1A18">
              <w:rPr>
                <w:rFonts w:ascii="Times New Roman" w:hAnsi="Times New Roman" w:cs="Times New Roman"/>
                <w:sz w:val="24"/>
                <w:szCs w:val="24"/>
              </w:rPr>
              <w:t>Программа «ЗОЖ»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5.5.2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Построение эффективной  системы школьного питания</w:t>
            </w:r>
          </w:p>
        </w:tc>
        <w:tc>
          <w:tcPr>
            <w:tcW w:w="2943" w:type="dxa"/>
          </w:tcPr>
          <w:p w:rsidR="00FA1D77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УОФС, </w:t>
            </w:r>
          </w:p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Default="00FA1D77" w:rsidP="0099341F">
            <w:r w:rsidRPr="006B1A18">
              <w:rPr>
                <w:rFonts w:ascii="Times New Roman" w:hAnsi="Times New Roman" w:cs="Times New Roman"/>
                <w:sz w:val="24"/>
                <w:szCs w:val="24"/>
              </w:rPr>
              <w:t>Программа «ЗОЖ»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5.5.3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образовательно-разъяснительной работы по вопросам здорового питания, формирование культуры питания  обучающихся  через школьные предметы (биология, ОБЖ, спецкурсы, просвещение  родителей)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Default="00FA1D77" w:rsidP="0099341F">
            <w:r w:rsidRPr="006B1A18">
              <w:rPr>
                <w:rFonts w:ascii="Times New Roman" w:hAnsi="Times New Roman" w:cs="Times New Roman"/>
                <w:sz w:val="24"/>
                <w:szCs w:val="24"/>
              </w:rPr>
              <w:t>Программа «ЗОЖ»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школьных медицинских кабинетов  в  соответствии  с  требованиями </w:t>
            </w:r>
            <w:proofErr w:type="spellStart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Default="00FA1D77" w:rsidP="0099341F">
            <w:r w:rsidRPr="006B1A18">
              <w:rPr>
                <w:rFonts w:ascii="Times New Roman" w:hAnsi="Times New Roman" w:cs="Times New Roman"/>
                <w:sz w:val="24"/>
                <w:szCs w:val="24"/>
              </w:rPr>
              <w:t>Программа «ЗОЖ»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эффективной  организации  отдыха  и  оздоровления  </w:t>
            </w:r>
            <w:proofErr w:type="gramStart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 в  ОУ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</w:t>
            </w:r>
            <w:proofErr w:type="gramStart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, охваченных  оздоровлением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 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«Нет наркотикам»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профилактике  наркомании,  алкоголизма, </w:t>
            </w:r>
            <w:proofErr w:type="spellStart"/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 </w:t>
            </w:r>
          </w:p>
        </w:tc>
      </w:tr>
      <w:tr w:rsidR="00FA1D77" w:rsidRPr="004F103A" w:rsidTr="0099341F">
        <w:tc>
          <w:tcPr>
            <w:tcW w:w="14786" w:type="dxa"/>
            <w:gridSpan w:val="5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6.Развитие  самостоятельности  школ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Обеспечение  соблюдения  принципа  государственно-общественного  управления  в  деятельности   ОУ,  в  том  числе  при разработке  и  реализации  основной  образовательной  программы  общего образования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Создание  условий  для  минимизации  отчетности  при  одновременном  повышении  ответственности  посредством  внедрения  электронного  школьного  документооборота, развития  системы  открытого  электронного мониторинга  и  обязательной  публичной  отчетности   ОУ</w:t>
            </w:r>
          </w:p>
        </w:tc>
        <w:tc>
          <w:tcPr>
            <w:tcW w:w="2943" w:type="dxa"/>
          </w:tcPr>
          <w:p w:rsidR="00FA1D77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 xml:space="preserve">УОФС,  </w:t>
            </w:r>
          </w:p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2013  год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новых технологий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Стимулирование   ОУ  к  изменению  организационно-правовой формы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2011-2013 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</w:tr>
      <w:tr w:rsidR="00FA1D77" w:rsidRPr="004F103A" w:rsidTr="0099341F">
        <w:tc>
          <w:tcPr>
            <w:tcW w:w="779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Информирование  общественности  (в том числе педагогической)  о  ходе  и  результатах  реализации  национальной  образовательной  инициативы  «Наша  новая  школа  с  использованием  Интернет-ресурсов  и средств массовой  информации</w:t>
            </w:r>
          </w:p>
        </w:tc>
        <w:tc>
          <w:tcPr>
            <w:tcW w:w="2943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с.Раздзог</w:t>
            </w:r>
          </w:p>
        </w:tc>
        <w:tc>
          <w:tcPr>
            <w:tcW w:w="2784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</w:p>
        </w:tc>
        <w:tc>
          <w:tcPr>
            <w:tcW w:w="3090" w:type="dxa"/>
          </w:tcPr>
          <w:p w:rsidR="00FA1D77" w:rsidRPr="004F103A" w:rsidRDefault="00FA1D77" w:rsidP="0099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3A">
              <w:rPr>
                <w:rFonts w:ascii="Times New Roman" w:hAnsi="Times New Roman" w:cs="Times New Roman"/>
                <w:sz w:val="24"/>
                <w:szCs w:val="24"/>
              </w:rPr>
              <w:t>Публичный  отчет</w:t>
            </w:r>
          </w:p>
        </w:tc>
      </w:tr>
    </w:tbl>
    <w:p w:rsidR="00FA1D77" w:rsidRPr="00683069" w:rsidRDefault="0099341F" w:rsidP="00FA1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A1D77" w:rsidRDefault="00FA1D77" w:rsidP="00FA1D77"/>
    <w:sectPr w:rsidR="00FA1D77" w:rsidSect="00FA1D7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E6" w:rsidRDefault="008424E6" w:rsidP="00FA1D77">
      <w:pPr>
        <w:spacing w:after="0" w:line="240" w:lineRule="auto"/>
      </w:pPr>
      <w:r>
        <w:separator/>
      </w:r>
    </w:p>
  </w:endnote>
  <w:endnote w:type="continuationSeparator" w:id="0">
    <w:p w:rsidR="008424E6" w:rsidRDefault="008424E6" w:rsidP="00FA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E6" w:rsidRDefault="008424E6" w:rsidP="00FA1D77">
      <w:pPr>
        <w:spacing w:after="0" w:line="240" w:lineRule="auto"/>
      </w:pPr>
      <w:r>
        <w:separator/>
      </w:r>
    </w:p>
  </w:footnote>
  <w:footnote w:type="continuationSeparator" w:id="0">
    <w:p w:rsidR="008424E6" w:rsidRDefault="008424E6" w:rsidP="00FA1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D77"/>
    <w:rsid w:val="00076ECB"/>
    <w:rsid w:val="001D2594"/>
    <w:rsid w:val="00762938"/>
    <w:rsid w:val="008424E6"/>
    <w:rsid w:val="0099341F"/>
    <w:rsid w:val="00F87F59"/>
    <w:rsid w:val="00FA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1D77"/>
  </w:style>
  <w:style w:type="paragraph" w:styleId="a7">
    <w:name w:val="footer"/>
    <w:basedOn w:val="a"/>
    <w:link w:val="a8"/>
    <w:uiPriority w:val="99"/>
    <w:semiHidden/>
    <w:unhideWhenUsed/>
    <w:rsid w:val="00FA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1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922</Words>
  <Characters>5261</Characters>
  <Application>Microsoft Office Word</Application>
  <DocSecurity>0</DocSecurity>
  <Lines>43</Lines>
  <Paragraphs>12</Paragraphs>
  <ScaleCrop>false</ScaleCrop>
  <Company>Kraftway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2012-10-22T11:23:00Z</dcterms:created>
  <dcterms:modified xsi:type="dcterms:W3CDTF">2012-10-22T11:31:00Z</dcterms:modified>
</cp:coreProperties>
</file>